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 LAS EVALUACIONES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7C53" w:rsidTr="009D7C53">
        <w:trPr>
          <w:trHeight w:val="93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¿Dónde encuentro la guía de estudio?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Pr="00580FE6" w:rsidRDefault="00955C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9D7C53" w:rsidRPr="00580FE6">
                <w:rPr>
                  <w:rStyle w:val="Hipervnculo"/>
                  <w:rFonts w:ascii="Arial" w:hAnsi="Arial" w:cs="Arial"/>
                  <w:bCs/>
                  <w:color w:val="000000"/>
                  <w:sz w:val="20"/>
                  <w:szCs w:val="20"/>
                  <w:u w:val="none"/>
                </w:rPr>
                <w:t>La guía de estudio se publica en el sitio de internet www.iecm.mx, a través del link publicado tendrás acceso a ella.</w:t>
              </w:r>
            </w:hyperlink>
          </w:p>
        </w:tc>
      </w:tr>
      <w:tr w:rsidR="009D7C53" w:rsidTr="009D7C53">
        <w:trPr>
          <w:trHeight w:val="160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¿Cuándo y en dónde son los exámenes?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Pr="00580FE6" w:rsidRDefault="00955C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9D7C53" w:rsidRPr="00580FE6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La aplicación del examen de conocimientos y práctico se realizará en línea, las sedes y horarios serán aprobadas por la Junta Administrativa y publicadas el 13 de noviembre de 2019 en el sitio de internet del Instituto Electoral www.iecm.mx</w:t>
              </w:r>
            </w:hyperlink>
          </w:p>
        </w:tc>
      </w:tr>
      <w:tr w:rsidR="009D7C53" w:rsidTr="009D7C53">
        <w:trPr>
          <w:trHeight w:val="17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¿En dónde se lleva </w:t>
            </w:r>
            <w:r w:rsidR="00580FE6">
              <w:rPr>
                <w:rFonts w:ascii="Arial" w:hAnsi="Arial" w:cs="Arial"/>
                <w:color w:val="000000"/>
                <w:sz w:val="20"/>
                <w:szCs w:val="20"/>
              </w:rPr>
              <w:t>a cabo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evaluación curricular y la entrevista?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Pr="00580FE6" w:rsidRDefault="00955C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9D7C53" w:rsidRPr="00580FE6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El 20 de noviembre de 2019, se publicará en el sitio de internet del Instituto Electoral www.iecm.mx, la fecha, hora y lugar de la entrevista, las personas aspirantes que deberán presentarse con una hora de anticipación a ello para realizar su evaluación curricular.</w:t>
              </w:r>
            </w:hyperlink>
          </w:p>
        </w:tc>
      </w:tr>
      <w:tr w:rsidR="009D7C53" w:rsidTr="009D7C53">
        <w:trPr>
          <w:trHeight w:val="11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¿Cuál es la documentación que tengo que presentar en la evaluación curricular?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Original Credencial para votar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. Original Comprobante de estudios.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. Original Constancias Laborales.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. Original Carta bajo protesta</w:t>
            </w:r>
          </w:p>
        </w:tc>
      </w:tr>
      <w:tr w:rsidR="009D7C53" w:rsidTr="009D7C53">
        <w:trPr>
          <w:trHeight w:val="75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¿Cómo acredito ser una persona de primer empleo?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Bastar</w:t>
            </w:r>
            <w:r w:rsidR="00432BFA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que lo manifieste con la carta bajo protesta de primer empleo</w:t>
            </w:r>
          </w:p>
        </w:tc>
      </w:tr>
      <w:tr w:rsidR="009D7C53" w:rsidTr="009D7C53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 </w:t>
            </w:r>
            <w:r w:rsidR="00580FE6">
              <w:rPr>
                <w:rFonts w:ascii="Arial" w:hAnsi="Arial" w:cs="Arial"/>
                <w:color w:val="000000"/>
                <w:sz w:val="20"/>
                <w:szCs w:val="20"/>
              </w:rPr>
              <w:t>máximo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grado de estudios es Doctorado ¿Me asignan mayor puntaje?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asigna el puntaje </w:t>
            </w:r>
            <w:r w:rsidR="00580FE6">
              <w:rPr>
                <w:rFonts w:ascii="Arial" w:hAnsi="Arial" w:cs="Arial"/>
                <w:color w:val="000000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alto a partir del nivel medio superior</w:t>
            </w:r>
          </w:p>
        </w:tc>
      </w:tr>
      <w:tr w:rsidR="009D7C53" w:rsidTr="009D7C53">
        <w:trPr>
          <w:trHeight w:val="12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 que documento acredito mi escolaridad?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Acredita</w:t>
            </w:r>
            <w:r w:rsidR="00432BF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 grado de escolaridad de licenciatura, especialidad, maestría o doctorado, ya sea un título o cédula profesional.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Acredita</w:t>
            </w:r>
            <w:r w:rsidR="00432BF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una cantidad de créditos de licenciatura, especialidad, maestría o doctorado, ya sea mediante constancia de estudios, historial académico, certificado parcial o total.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Acreditar que se encuentra inscrito o ha acreditado alguna materia de nivel licenciatura, especialidad, maestría o doctorado, ya sea mediante boleta de calificaciones o constancia de inscripción.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 Acredita haber concluido el nivel medio superior, ya sea preparatoria, bachillerato o carrera técnica de nivel superior, mediante constancia de estudios, historial académico, certificado total, cédula de técnico superior universitario</w:t>
            </w:r>
          </w:p>
        </w:tc>
      </w:tr>
      <w:tr w:rsidR="009D7C53" w:rsidTr="009D7C53">
        <w:trPr>
          <w:trHeight w:val="21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¿Qué documento no es aceptado como comprobante de mi escolaridad?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Una credencial de alumno.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Constancias de cursos, diplomados, talleres, seminarios, mesas redondas, coloquios, conferencias, entre otros.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Certificación de habilidades por parte de la Secretaría del Trabajo y Previsión Social, o alguna otra institución de carácter público o privado.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Un diploma de generación de cualquier nivel de estudios</w:t>
            </w:r>
          </w:p>
        </w:tc>
      </w:tr>
      <w:tr w:rsidR="009D7C53" w:rsidTr="009D7C53">
        <w:trPr>
          <w:trHeight w:val="106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¿Qué debe contener mi comprobante de experiencia laboral para acreditar un periodo de tiempo?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Para acreditar un periodo de experiencia laboral, el comprobante deberá contener explícitamente la fecha de inicio y término de la relación laboral, o la cantidad en años o meses de ésta; en caso de que no la tuviera, se cuantificará como un mes de trabajo.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Cuando se presente solo un recibo de nómina, solo se podrá cuantificar el periodo laboral señalado expresamente en el mismo.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Cuando se presenten dos o más recibos de nómina de una misma relación laboral, se cuantificará el periodo laboral considerando el recibo más antiguo y el más reciente.</w:t>
            </w:r>
          </w:p>
        </w:tc>
      </w:tr>
      <w:tr w:rsidR="009D7C53" w:rsidTr="009D7C53">
        <w:trPr>
          <w:trHeight w:val="106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580FE6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contabiliza mi experiencia electoral?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Cuando se presenten comprobantes de experiencia como personal eventual en procesos electorales o de participación ciudadana, y también comprobantes de experiencia laboral distinta a la electoral, se cuantificará aquella que resulte más favorable a la persona aspirante conforme a la tabla de puntajes.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Las participaciones como personal eventual en procesos electorales o en ejercicios de participación ciudadana o como Consejero Distrital propietario serán acumulables.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No se considerarán para la asignación de puntajes por experiencia laboral las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participaciones como Observador electoral, funcionario/a de Mesa directiva de casilla, o responsable de Mesa receptora de votación u opinión.</w:t>
            </w:r>
          </w:p>
        </w:tc>
      </w:tr>
      <w:tr w:rsidR="009D7C53" w:rsidTr="009D7C53">
        <w:trPr>
          <w:trHeight w:val="11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¿Cuánto dura la entrevista?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Tendrá una duración de 15 minutos, a cargo del Titular del Órgano Desconcentrado, con apoyo de una o un integrante del Servicio Profesional Electoral Nacional la cual será videograbada. </w:t>
            </w:r>
          </w:p>
        </w:tc>
      </w:tr>
      <w:tr w:rsidR="009D7C53" w:rsidTr="009D7C53">
        <w:trPr>
          <w:trHeight w:val="153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¿Qué pasa sí tengo algún problema con el entrevistador?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432B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>n caso que se advierta un conflicto de intereses entre las personas entrevistadora y entrevistada, la persona Titular del Órgano Desconcentrado lo comunicará a  la Unidad Técnica del Centro de Formación para que determine lo conducente.</w:t>
            </w:r>
          </w:p>
        </w:tc>
      </w:tr>
      <w:tr w:rsidR="009D7C53" w:rsidTr="009D7C53">
        <w:trPr>
          <w:trHeight w:val="17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¿Cuáles son las fechas de los resultados de las evaluaciones?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FE6" w:rsidRDefault="00580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>Examen de conocimientos y práctico para Capturistas de Distrito 20 de noviembre de 2019;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>Curricular y Entrevista 5 de diciembre de 2019;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>Finales 5 de diciembre de 2019.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9D7C53" w:rsidRDefault="00580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Serán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publicados en el transcurso del día en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="009D7C5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internet www.iecm.mx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2BF9" w:rsidRDefault="00E32BF9"/>
    <w:sectPr w:rsidR="00E32BF9" w:rsidSect="00F422D8">
      <w:head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58" w:rsidRDefault="00144E58" w:rsidP="00EF77DB">
      <w:pPr>
        <w:spacing w:after="0" w:line="240" w:lineRule="auto"/>
      </w:pPr>
      <w:r>
        <w:separator/>
      </w:r>
    </w:p>
  </w:endnote>
  <w:endnote w:type="continuationSeparator" w:id="0">
    <w:p w:rsidR="00144E58" w:rsidRDefault="00144E58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58" w:rsidRDefault="00144E58" w:rsidP="00EF77DB">
      <w:pPr>
        <w:spacing w:after="0" w:line="240" w:lineRule="auto"/>
      </w:pPr>
      <w:r>
        <w:separator/>
      </w:r>
    </w:p>
  </w:footnote>
  <w:footnote w:type="continuationSeparator" w:id="0">
    <w:p w:rsidR="00144E58" w:rsidRDefault="00144E58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1D43"/>
    <w:rsid w:val="00103657"/>
    <w:rsid w:val="0011063A"/>
    <w:rsid w:val="001142C6"/>
    <w:rsid w:val="001162ED"/>
    <w:rsid w:val="0012219D"/>
    <w:rsid w:val="00133234"/>
    <w:rsid w:val="00144E58"/>
    <w:rsid w:val="001759C7"/>
    <w:rsid w:val="00201C9F"/>
    <w:rsid w:val="00252D58"/>
    <w:rsid w:val="00277D04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32BFA"/>
    <w:rsid w:val="00447305"/>
    <w:rsid w:val="004610C6"/>
    <w:rsid w:val="004900E3"/>
    <w:rsid w:val="004C6740"/>
    <w:rsid w:val="004D7BA2"/>
    <w:rsid w:val="004E1021"/>
    <w:rsid w:val="00526E6F"/>
    <w:rsid w:val="00560092"/>
    <w:rsid w:val="00580FE6"/>
    <w:rsid w:val="005928D8"/>
    <w:rsid w:val="005E72B3"/>
    <w:rsid w:val="00616E0A"/>
    <w:rsid w:val="00620B1F"/>
    <w:rsid w:val="00634673"/>
    <w:rsid w:val="0064587F"/>
    <w:rsid w:val="00672B23"/>
    <w:rsid w:val="0069087D"/>
    <w:rsid w:val="00691A9F"/>
    <w:rsid w:val="006C1E82"/>
    <w:rsid w:val="006C55D4"/>
    <w:rsid w:val="006D53C0"/>
    <w:rsid w:val="0070172F"/>
    <w:rsid w:val="00746683"/>
    <w:rsid w:val="00763514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55CDC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B09CA"/>
    <w:rsid w:val="00AF3B30"/>
    <w:rsid w:val="00AF5B6A"/>
    <w:rsid w:val="00B1757A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1083A"/>
    <w:rsid w:val="00C206F4"/>
    <w:rsid w:val="00C21063"/>
    <w:rsid w:val="00C84510"/>
    <w:rsid w:val="00CB6DD0"/>
    <w:rsid w:val="00CC215B"/>
    <w:rsid w:val="00D54C09"/>
    <w:rsid w:val="00D92543"/>
    <w:rsid w:val="00DB798B"/>
    <w:rsid w:val="00DC5172"/>
    <w:rsid w:val="00DE1A27"/>
    <w:rsid w:val="00DF10F5"/>
    <w:rsid w:val="00DF4D32"/>
    <w:rsid w:val="00DF66BD"/>
    <w:rsid w:val="00E15F13"/>
    <w:rsid w:val="00E32BF9"/>
    <w:rsid w:val="00E55D05"/>
    <w:rsid w:val="00E71229"/>
    <w:rsid w:val="00E83C77"/>
    <w:rsid w:val="00EA477B"/>
    <w:rsid w:val="00EC69A8"/>
    <w:rsid w:val="00EE7ED7"/>
    <w:rsid w:val="00EF77DB"/>
    <w:rsid w:val="00F0529F"/>
    <w:rsid w:val="00F06768"/>
    <w:rsid w:val="00F07792"/>
    <w:rsid w:val="00F137C5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m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ecm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cm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262C4-2526-4114-88C2-7331C03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2019-10-25T22:15:00Z</dcterms:created>
  <dcterms:modified xsi:type="dcterms:W3CDTF">2019-10-25T22:18:00Z</dcterms:modified>
</cp:coreProperties>
</file>